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1DE" w:rsidRPr="00081FD9" w:rsidRDefault="000131DE" w:rsidP="000131DE">
      <w:pPr>
        <w:jc w:val="center"/>
        <w:rPr>
          <w:b/>
        </w:rPr>
      </w:pPr>
      <w:bookmarkStart w:id="0" w:name="_GoBack"/>
      <w:bookmarkEnd w:id="0"/>
      <w:proofErr w:type="gramStart"/>
      <w:r w:rsidRPr="00081FD9">
        <w:rPr>
          <w:b/>
        </w:rPr>
        <w:t xml:space="preserve">APCS  </w:t>
      </w:r>
      <w:r>
        <w:rPr>
          <w:b/>
        </w:rPr>
        <w:t>Business</w:t>
      </w:r>
      <w:proofErr w:type="gramEnd"/>
      <w:r w:rsidRPr="00081FD9">
        <w:rPr>
          <w:b/>
        </w:rPr>
        <w:t xml:space="preserve"> Meeting 2009</w:t>
      </w:r>
    </w:p>
    <w:p w:rsidR="000131DE" w:rsidRPr="00081FD9" w:rsidRDefault="000131DE" w:rsidP="000131DE">
      <w:pPr>
        <w:jc w:val="center"/>
        <w:rPr>
          <w:b/>
        </w:rPr>
      </w:pPr>
      <w:r>
        <w:rPr>
          <w:b/>
        </w:rPr>
        <w:t>May 22</w:t>
      </w:r>
      <w:r w:rsidRPr="00081FD9">
        <w:rPr>
          <w:b/>
        </w:rPr>
        <w:t>, 2009</w:t>
      </w:r>
    </w:p>
    <w:p w:rsidR="000131DE" w:rsidRDefault="000131DE" w:rsidP="000131DE">
      <w:pPr>
        <w:jc w:val="center"/>
      </w:pPr>
      <w:r w:rsidRPr="00081FD9">
        <w:rPr>
          <w:b/>
        </w:rPr>
        <w:t>Bob Knight, Secretary</w:t>
      </w:r>
    </w:p>
    <w:p w:rsidR="000131DE" w:rsidRDefault="000131DE"/>
    <w:p w:rsidR="000131DE" w:rsidRDefault="000131DE"/>
    <w:p w:rsidR="005E171C" w:rsidRDefault="005E171C">
      <w:r>
        <w:t>Attending:  Tim Strauman, Janet Polivy, Bob Knight, Sheri Johnson, Don Fowles, Teresa Treat, Melanie Dirks, Lee Anna Clark, Jill Cyranowski, Michael Pogue-Geile, Mike Telch, Dan Klein, Greg Hajcak, Dave Sbarra, Allison Harvey, Victoria Follette, Ed Craighead,</w:t>
      </w:r>
      <w:r w:rsidR="007D22AF">
        <w:t xml:space="preserve"> Ran Zhao, Xin Xing Duan, Karl Minke, Lee Llewellyn,</w:t>
      </w:r>
      <w:r w:rsidR="00017986">
        <w:t xml:space="preserve"> Hector Myers, Suzanne Segerstrom, Jeannette Hsu, Wayne Siegel, Nancy Doucherty, Thomas Ollendick, Adrienne Heinz, Jeffrey Berman, Howard Berenbaum, Ken Sher, Rick Zinbarg, Greg Kolden, Varda Shoham, Rich McNally, Sue Mineka, Liz Klonoff</w:t>
      </w:r>
      <w:r w:rsidR="00EC3334">
        <w:t>, Dick Bootsin, Dick McFall, Tom Oltmanns, Bob Simon, Michael R</w:t>
      </w:r>
      <w:r w:rsidR="00F409FE">
        <w:t>ohrbaugh</w:t>
      </w:r>
      <w:r w:rsidR="00017986">
        <w:t>.</w:t>
      </w:r>
      <w:r w:rsidR="001C3AC1">
        <w:t>, Tim Baker.</w:t>
      </w:r>
    </w:p>
    <w:p w:rsidR="005E171C" w:rsidRDefault="005E171C" w:rsidP="00030EED">
      <w:pPr>
        <w:rPr>
          <w:b/>
        </w:rPr>
      </w:pPr>
    </w:p>
    <w:p w:rsidR="00030EED" w:rsidRPr="000E02DD" w:rsidRDefault="00030EED" w:rsidP="00030EED">
      <w:r w:rsidRPr="006C7485">
        <w:rPr>
          <w:b/>
        </w:rPr>
        <w:t>Treasurer’s Report</w:t>
      </w:r>
      <w:r>
        <w:t xml:space="preserve"> (Polivy). </w:t>
      </w:r>
      <w:r w:rsidRPr="000E02DD">
        <w:t>The Academy has a balance of $47,860.70 as of May 20, 2009.</w:t>
      </w:r>
      <w:r>
        <w:rPr>
          <w:rFonts w:eastAsia="MS PGothic"/>
          <w:color w:val="000000"/>
          <w:sz w:val="56"/>
          <w:szCs w:val="56"/>
        </w:rPr>
        <w:t xml:space="preserve"> </w:t>
      </w:r>
      <w:r w:rsidRPr="000E02DD">
        <w:t>Balan</w:t>
      </w:r>
      <w:r>
        <w:t>ce</w:t>
      </w:r>
      <w:r w:rsidRPr="000E02DD">
        <w:t xml:space="preserve"> brought forward from May 2008</w:t>
      </w:r>
      <w:r>
        <w:t xml:space="preserve"> </w:t>
      </w:r>
      <w:r w:rsidRPr="000E02DD">
        <w:t>= $36,437.52</w:t>
      </w:r>
    </w:p>
    <w:p w:rsidR="00030EED" w:rsidRPr="000E02DD" w:rsidRDefault="00030EED" w:rsidP="00030EED">
      <w:r w:rsidRPr="000E02DD">
        <w:t>Income for 2008-9 totaled $26,786.62 as follows:</w:t>
      </w:r>
      <w:r>
        <w:t xml:space="preserve"> </w:t>
      </w:r>
      <w:r w:rsidRPr="000E02DD">
        <w:t>Dues received between 5/26/08 and 5/20/09: $21,586.62</w:t>
      </w:r>
      <w:r>
        <w:t xml:space="preserve">. </w:t>
      </w:r>
      <w:r w:rsidRPr="000E02DD">
        <w:t>Delinquent dues received between 5/26/08 and 5/20/09: $4,000</w:t>
      </w:r>
      <w:r>
        <w:t>.</w:t>
      </w:r>
    </w:p>
    <w:p w:rsidR="00030EED" w:rsidRPr="000E02DD" w:rsidRDefault="00030EED" w:rsidP="00030EED">
      <w:r w:rsidRPr="000E02DD">
        <w:t>Application fees: $1200</w:t>
      </w:r>
      <w:r>
        <w:t xml:space="preserve">. </w:t>
      </w:r>
      <w:r w:rsidRPr="000E02DD">
        <w:t>Dues are up because of the increase, delinquent dues are down (all programs are now paid up).</w:t>
      </w:r>
      <w:r>
        <w:t xml:space="preserve"> </w:t>
      </w:r>
      <w:r w:rsidRPr="000E02DD">
        <w:t>Expenses for the yea</w:t>
      </w:r>
      <w:r>
        <w:t>r totaled $15,363.44.</w:t>
      </w:r>
    </w:p>
    <w:p w:rsidR="000131DE" w:rsidRDefault="000131DE"/>
    <w:p w:rsidR="005B4440" w:rsidRDefault="005E171C" w:rsidP="005E171C">
      <w:proofErr w:type="gramStart"/>
      <w:r w:rsidRPr="002478E7">
        <w:rPr>
          <w:b/>
        </w:rPr>
        <w:t>Commission on Accreditation.</w:t>
      </w:r>
      <w:proofErr w:type="gramEnd"/>
      <w:r w:rsidRPr="002478E7">
        <w:rPr>
          <w:b/>
        </w:rPr>
        <w:t xml:space="preserve"> </w:t>
      </w:r>
      <w:r>
        <w:t xml:space="preserve"> There was discussion on a range of CoA issues including asking for a clinical science review panel, to meet once per year, the status of the empirically supported treatment implementing regulation, issues regarding broad and general training in science of psychology, revision of the G &amp; P, defining internships, distance learning, annual report criteria and follow up inquiries, and independence of CoA from APA.  </w:t>
      </w:r>
    </w:p>
    <w:p w:rsidR="002316AA" w:rsidRDefault="002316AA" w:rsidP="005E171C"/>
    <w:p w:rsidR="005B4440" w:rsidRDefault="005B4440" w:rsidP="005E171C">
      <w:r>
        <w:t xml:space="preserve">The membership present voted in favor of requesting that CoA form a clinical science panel, likely meeting once per year, and supplemented with 2 additional clinical science reviewers from outside of CoA membership.  The motion also included the recommendation that every effort be made to have programs’ primary reviewers be the clinical science members.  The vote was 16 pro, 10 </w:t>
      </w:r>
      <w:proofErr w:type="gramStart"/>
      <w:r>
        <w:t>con</w:t>
      </w:r>
      <w:proofErr w:type="gramEnd"/>
      <w:r>
        <w:t>, and 3 abstaining.</w:t>
      </w:r>
    </w:p>
    <w:p w:rsidR="00112F8B" w:rsidRDefault="00112F8B" w:rsidP="005E171C"/>
    <w:p w:rsidR="00112F8B" w:rsidRDefault="00112F8B" w:rsidP="005E171C">
      <w:proofErr w:type="gramStart"/>
      <w:r w:rsidRPr="00112F8B">
        <w:rPr>
          <w:b/>
        </w:rPr>
        <w:t>Recognition of past President.</w:t>
      </w:r>
      <w:proofErr w:type="gramEnd"/>
      <w:r>
        <w:t xml:space="preserve">  Varda’s Shoham’s service to APCS as past-president was recognized and applauded by all.</w:t>
      </w:r>
    </w:p>
    <w:p w:rsidR="00112F8B" w:rsidRDefault="00112F8B" w:rsidP="005E171C"/>
    <w:p w:rsidR="00112F8B" w:rsidRDefault="00112F8B" w:rsidP="005E171C">
      <w:r w:rsidRPr="00112F8B">
        <w:rPr>
          <w:b/>
        </w:rPr>
        <w:t>Leadership Roles.</w:t>
      </w:r>
      <w:r>
        <w:t xml:space="preserve">  It was announced that nominations, including self-nominations, are needed for Membership Committee Chair, Member At Large of EC, Treasurer, and President-elect.</w:t>
      </w:r>
    </w:p>
    <w:p w:rsidR="00112F8B" w:rsidRDefault="00112F8B" w:rsidP="005E171C"/>
    <w:p w:rsidR="001B23BD" w:rsidRDefault="00112F8B" w:rsidP="001B23BD">
      <w:r w:rsidRPr="00112F8B">
        <w:rPr>
          <w:b/>
        </w:rPr>
        <w:t>Internship-related Issues</w:t>
      </w:r>
      <w:r>
        <w:t xml:space="preserve">. </w:t>
      </w:r>
      <w:r w:rsidR="001B23BD">
        <w:t>The group discussed the worsening of the internship match situation nationally.  The point was made that students from APCS programs are doing quite well relatively speaking but that the days of 100% match rates to CoA accredited internships are gone.  A variety of local solutions were discussed. There were several ideas advanced for increasing the membership of internships in the Academy, including possible development of a membership benefits sheet to distribute to those internships at which we regularly place students and that are congruent with the clinical science model. The group also liked the idea of convening a conference of clinical science programs, internships, and potential alternative internship sites, possibly at the 2010 meeting.</w:t>
      </w:r>
    </w:p>
    <w:p w:rsidR="00112F8B" w:rsidRPr="00112F8B" w:rsidRDefault="00112F8B" w:rsidP="005E171C"/>
    <w:p w:rsidR="00112F8B" w:rsidRDefault="00EC3334" w:rsidP="005E171C">
      <w:proofErr w:type="gramStart"/>
      <w:r w:rsidRPr="001C3AC1">
        <w:rPr>
          <w:b/>
        </w:rPr>
        <w:t>Membership Committee Report</w:t>
      </w:r>
      <w:r>
        <w:t>.</w:t>
      </w:r>
      <w:proofErr w:type="gramEnd"/>
      <w:r>
        <w:t xml:space="preserve">  Tom Oltmanns presented the report.  APSC now has 52 doctoral program members and 10 internships.  Program review for continuing membership was made mandatory in 2007.  15 were reviewed in 2008-09, 14 doctoral programs and 5 internships are up for review in 2009-10.  12 have not been members long enough to need review. The review process is now web-based.  There are separate application standards for internship programs for application and renewal.</w:t>
      </w:r>
    </w:p>
    <w:p w:rsidR="00112F8B" w:rsidRDefault="00112F8B" w:rsidP="005E171C"/>
    <w:p w:rsidR="007B3076" w:rsidRDefault="001C3AC1">
      <w:r w:rsidRPr="001C3AC1">
        <w:rPr>
          <w:b/>
        </w:rPr>
        <w:t>PSPI Article</w:t>
      </w:r>
      <w:r>
        <w:t>. Tim Baker, Varda Shoham and Dick McFall have a paper in press there on the state of clinical psychology training and potential future directions (e.g., PCSAS). They also are presenting a related talk at APS.</w:t>
      </w:r>
    </w:p>
    <w:p w:rsidR="001C3AC1" w:rsidRDefault="001C3AC1"/>
    <w:p w:rsidR="001C3AC1" w:rsidRDefault="001C3AC1" w:rsidP="001C3AC1">
      <w:r w:rsidRPr="007607AE">
        <w:rPr>
          <w:b/>
        </w:rPr>
        <w:t>PCSAS Report</w:t>
      </w:r>
      <w:r>
        <w:t xml:space="preserve">  (Bootsin</w:t>
      </w:r>
      <w:r w:rsidR="008D5150">
        <w:t xml:space="preserve"> &amp; McFall</w:t>
      </w:r>
      <w:r>
        <w:t xml:space="preserve">). PCSAS </w:t>
      </w:r>
      <w:r w:rsidR="004F28D1">
        <w:t xml:space="preserve">is </w:t>
      </w:r>
      <w:r>
        <w:t xml:space="preserve">a year old.  </w:t>
      </w:r>
      <w:r w:rsidR="0073651C">
        <w:t xml:space="preserve">The infrastructure is largely in place.  </w:t>
      </w:r>
      <w:r>
        <w:t>The initial review committee has been established, with all 9 of the first people approached agreeing to serve.  The accreditation principles have been developed and are posted on the web page (</w:t>
      </w:r>
      <w:hyperlink r:id="rId4" w:history="1">
        <w:r w:rsidRPr="00B0684B">
          <w:rPr>
            <w:rStyle w:val="Hyperlink"/>
          </w:rPr>
          <w:t>www.pcsas.org</w:t>
        </w:r>
      </w:hyperlink>
      <w:r>
        <w:t>).  The organization is ready to accept applications for accreditation immediately.  The website has extensive information on the website concerning various aspects of the independent accreditation process.</w:t>
      </w:r>
      <w:r w:rsidR="0073651C" w:rsidRPr="0073651C">
        <w:t xml:space="preserve"> </w:t>
      </w:r>
      <w:r w:rsidR="0073651C">
        <w:t xml:space="preserve">One key activity has been fundraising, to date Founder’s Circle members include Washington U, Indiana U, U Pennsylvania, and U Arizona.  Often the member universities have split the commitment across different units of the university.  </w:t>
      </w:r>
    </w:p>
    <w:p w:rsidR="002316AA" w:rsidRDefault="002316AA"/>
    <w:p w:rsidR="001C3AC1" w:rsidRDefault="0073651C">
      <w:r>
        <w:t>Future steps include applying for recognition as an accrediting body from CHEA, acceptance by the VA system, and recognition by state licensing boards.</w:t>
      </w:r>
      <w:r w:rsidR="007536FE">
        <w:t xml:space="preserve"> </w:t>
      </w:r>
    </w:p>
    <w:p w:rsidR="007536FE" w:rsidRDefault="007536FE">
      <w:r>
        <w:t>There was additional discussion of the interrelatonships among PCSAS, APCS, and APS.</w:t>
      </w:r>
    </w:p>
    <w:p w:rsidR="007536FE" w:rsidRDefault="007536FE">
      <w:r>
        <w:t>The presentation was followed by a wide ranging discussion of the likely future effects of PCSAS on clinical science, the field of professional psychology, and public health.</w:t>
      </w:r>
    </w:p>
    <w:p w:rsidR="00FA4985" w:rsidRDefault="00FA4985"/>
    <w:p w:rsidR="00FA4985" w:rsidRDefault="00FA4985"/>
    <w:sectPr w:rsidR="00FA4985" w:rsidSect="007A7876">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MS PGothic">
    <w:charset w:val="80"/>
    <w:family w:val="swiss"/>
    <w:pitch w:val="variable"/>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grammar="clean"/>
  <w:stylePaneFormatFilter w:val="3701"/>
  <w:doNotTrackMoves/>
  <w:defaultTabStop w:val="720"/>
  <w:characterSpacingControl w:val="doNotCompress"/>
  <w:compat>
    <w:useFELayout/>
  </w:compat>
  <w:rsids>
    <w:rsidRoot w:val="000131DE"/>
    <w:rsid w:val="000131DE"/>
    <w:rsid w:val="00017986"/>
    <w:rsid w:val="00030EED"/>
    <w:rsid w:val="00112F8B"/>
    <w:rsid w:val="001B23BD"/>
    <w:rsid w:val="001C3AC1"/>
    <w:rsid w:val="002316AA"/>
    <w:rsid w:val="003A7F1D"/>
    <w:rsid w:val="004F28D1"/>
    <w:rsid w:val="005B4440"/>
    <w:rsid w:val="005B61DE"/>
    <w:rsid w:val="005E171C"/>
    <w:rsid w:val="0073651C"/>
    <w:rsid w:val="007536FE"/>
    <w:rsid w:val="007A7876"/>
    <w:rsid w:val="007B3076"/>
    <w:rsid w:val="007D22AF"/>
    <w:rsid w:val="008D5150"/>
    <w:rsid w:val="00EC3334"/>
    <w:rsid w:val="00F409FE"/>
    <w:rsid w:val="00FA4985"/>
  </w:rsids>
  <m:mathPr>
    <m:mathFont m:val="Batang"/>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1DE"/>
    <w:rPr>
      <w:sz w:val="24"/>
      <w:szCs w:val="24"/>
      <w:lang w:eastAsia="ko-KR"/>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C3AC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31DE"/>
    <w:rPr>
      <w:sz w:val="24"/>
      <w:szCs w:val="24"/>
      <w:lang w:eastAsia="ko-K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1C3AC1"/>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csas.org" TargetMode="Externa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724</Words>
  <Characters>4131</Characters>
  <Application>Microsoft Macintosh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APCS  Business Meeting 2009</vt:lpstr>
    </vt:vector>
  </TitlesOfParts>
  <Company>usc</Company>
  <LinksUpToDate>false</LinksUpToDate>
  <CharactersWithSpaces>5073</CharactersWithSpaces>
  <SharedDoc>false</SharedDoc>
  <HLinks>
    <vt:vector size="6" baseType="variant">
      <vt:variant>
        <vt:i4>5439502</vt:i4>
      </vt:variant>
      <vt:variant>
        <vt:i4>0</vt:i4>
      </vt:variant>
      <vt:variant>
        <vt:i4>0</vt:i4>
      </vt:variant>
      <vt:variant>
        <vt:i4>5</vt:i4>
      </vt:variant>
      <vt:variant>
        <vt:lpwstr>http://www.pcsas.org/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APCS  Business Meeting 2009</dc:title>
  <dc:creator>gerontology</dc:creator>
  <cp:lastModifiedBy>Thomas Oltmanns</cp:lastModifiedBy>
  <cp:revision>3</cp:revision>
  <dcterms:created xsi:type="dcterms:W3CDTF">2013-08-24T23:00:00Z</dcterms:created>
  <dcterms:modified xsi:type="dcterms:W3CDTF">2014-08-10T02:48:00Z</dcterms:modified>
</cp:coreProperties>
</file>